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1BF" w:rsidRPr="00F87174" w:rsidRDefault="009151BF" w:rsidP="009151B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9151BF" w:rsidRPr="00F87174" w:rsidRDefault="009151BF" w:rsidP="009151B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9151BF" w:rsidRPr="00F87174" w:rsidRDefault="009151BF" w:rsidP="009151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51BF" w:rsidRPr="00F87174" w:rsidRDefault="009151BF" w:rsidP="009151BF">
      <w:pPr>
        <w:rPr>
          <w:sz w:val="24"/>
          <w:szCs w:val="24"/>
        </w:rPr>
      </w:pPr>
    </w:p>
    <w:p w:rsidR="009151BF" w:rsidRPr="00F87174" w:rsidRDefault="009151BF" w:rsidP="009151BF">
      <w:pPr>
        <w:rPr>
          <w:sz w:val="24"/>
          <w:szCs w:val="24"/>
        </w:rPr>
      </w:pPr>
    </w:p>
    <w:p w:rsidR="009151BF" w:rsidRPr="00F87174" w:rsidRDefault="009151BF" w:rsidP="009151BF">
      <w:pPr>
        <w:rPr>
          <w:sz w:val="24"/>
          <w:szCs w:val="24"/>
        </w:rPr>
      </w:pPr>
    </w:p>
    <w:p w:rsidR="009151BF" w:rsidRPr="00F87174" w:rsidRDefault="009151BF" w:rsidP="009151BF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51BF" w:rsidRPr="00F87174" w:rsidRDefault="009151BF" w:rsidP="009151BF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9151BF" w:rsidRPr="00F87174" w:rsidRDefault="009151BF" w:rsidP="009151BF">
      <w:pPr>
        <w:rPr>
          <w:rFonts w:ascii="Times New Roman" w:hAnsi="Times New Roman" w:cs="Times New Roman"/>
          <w:sz w:val="24"/>
          <w:szCs w:val="24"/>
        </w:rPr>
      </w:pPr>
    </w:p>
    <w:p w:rsidR="009151BF" w:rsidRPr="00F87174" w:rsidRDefault="009151BF" w:rsidP="009151BF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9151BF" w:rsidRPr="00F87174" w:rsidRDefault="009151BF" w:rsidP="009151BF">
      <w:pPr>
        <w:rPr>
          <w:rFonts w:ascii="Times New Roman" w:hAnsi="Times New Roman" w:cs="Times New Roman"/>
          <w:sz w:val="24"/>
          <w:szCs w:val="24"/>
        </w:rPr>
      </w:pPr>
    </w:p>
    <w:p w:rsidR="009151BF" w:rsidRPr="00F87174" w:rsidRDefault="009151BF" w:rsidP="009151B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9151BF" w:rsidRDefault="009151BF" w:rsidP="009151BF"/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Численность населения на начало года составила 120 тыс. человек, а на конец года 122 тыс. человек. В течение года родилось 1,2 тыс. человек. В течение года родилось 1,2 тыс. человек и умерло 1 тыс. человек. Коэффициент механического прироста населения составит (‰):</w:t>
      </w:r>
    </w:p>
    <w:p w:rsidR="009151BF" w:rsidRPr="009151BF" w:rsidRDefault="009151BF" w:rsidP="009151BF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14,9</w:t>
      </w:r>
    </w:p>
    <w:p w:rsidR="009151BF" w:rsidRPr="009151BF" w:rsidRDefault="009151BF" w:rsidP="009151BF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12,2</w:t>
      </w:r>
    </w:p>
    <w:p w:rsidR="009151BF" w:rsidRPr="009151BF" w:rsidRDefault="009151BF" w:rsidP="009151BF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51,3</w:t>
      </w:r>
    </w:p>
    <w:p w:rsidR="009151BF" w:rsidRPr="009151BF" w:rsidRDefault="009151BF" w:rsidP="009151BF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 xml:space="preserve">Имеются следующие данные о численности населенного пункта за год (человек). Численность на начало года — 241 400; число </w:t>
      </w:r>
      <w:proofErr w:type="gramStart"/>
      <w:r w:rsidRPr="009151BF">
        <w:rPr>
          <w:rFonts w:ascii="Arial" w:hAnsi="Arial" w:cs="Arial"/>
          <w:bCs/>
          <w:iCs/>
        </w:rPr>
        <w:t>родившихся</w:t>
      </w:r>
      <w:proofErr w:type="gramEnd"/>
      <w:r w:rsidRPr="009151BF">
        <w:rPr>
          <w:rFonts w:ascii="Arial" w:hAnsi="Arial" w:cs="Arial"/>
          <w:bCs/>
          <w:iCs/>
        </w:rPr>
        <w:t> —3 380; число умерших — 2 680; прибыло на постоянное жительство — 1 800; убыло в другие населенные пункты — 1 550. Коэффициент рождаемости составит</w:t>
      </w:r>
      <w:proofErr w:type="gramStart"/>
      <w:r w:rsidRPr="009151BF">
        <w:rPr>
          <w:rFonts w:ascii="Arial" w:hAnsi="Arial" w:cs="Arial"/>
          <w:bCs/>
          <w:iCs/>
        </w:rPr>
        <w:t xml:space="preserve"> (‰):</w:t>
      </w:r>
      <w:proofErr w:type="gramEnd"/>
    </w:p>
    <w:p w:rsidR="009151BF" w:rsidRPr="009151BF" w:rsidRDefault="009151BF" w:rsidP="009151BF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13,97;</w:t>
      </w:r>
    </w:p>
    <w:p w:rsidR="009151BF" w:rsidRPr="009151BF" w:rsidRDefault="009151BF" w:rsidP="009151BF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15,03;</w:t>
      </w:r>
    </w:p>
    <w:p w:rsidR="009151BF" w:rsidRPr="009151BF" w:rsidRDefault="009151BF" w:rsidP="009151BF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52,72;</w:t>
      </w:r>
    </w:p>
    <w:p w:rsidR="009151BF" w:rsidRPr="009151BF" w:rsidRDefault="009151BF" w:rsidP="009151BF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2,33.</w:t>
      </w:r>
    </w:p>
    <w:p w:rsidR="009151BF" w:rsidRPr="009151BF" w:rsidRDefault="009151BF" w:rsidP="009151B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Основные показатели, характеризующие деятельность транспорта и разрабатываемые статистикой транспорта: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грузооборот;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розничная торговля;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пассажирооборот;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доходы от перевозок;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прокат бытовой техники.</w:t>
      </w:r>
    </w:p>
    <w:p w:rsidR="009151BF" w:rsidRPr="009151BF" w:rsidRDefault="009151BF" w:rsidP="009151BF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 xml:space="preserve">Фонд заработной платы рабочих и служащих в отчетном периоде по сравнению с </w:t>
      </w:r>
      <w:proofErr w:type="gramStart"/>
      <w:r w:rsidRPr="009151BF">
        <w:rPr>
          <w:rFonts w:ascii="Arial" w:hAnsi="Arial" w:cs="Arial"/>
          <w:bCs/>
          <w:iCs/>
        </w:rPr>
        <w:t>базисным</w:t>
      </w:r>
      <w:proofErr w:type="gramEnd"/>
      <w:r w:rsidRPr="009151BF">
        <w:rPr>
          <w:rFonts w:ascii="Arial" w:hAnsi="Arial" w:cs="Arial"/>
          <w:bCs/>
          <w:iCs/>
        </w:rPr>
        <w:t xml:space="preserve"> увеличился на 15%, средняя заработная плата возросла на 10%. Численность работающих изменилась на (%):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+5;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-5;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lastRenderedPageBreak/>
        <w:t>+4,5;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-6,7;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 xml:space="preserve"> 0</w:t>
      </w:r>
    </w:p>
    <w:p w:rsidR="009151BF" w:rsidRPr="009151BF" w:rsidRDefault="009151BF" w:rsidP="009151BF">
      <w:pPr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К экономически активному населению относятся: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бухгалтер, отсутствовавший на рабочем месте по причине забастовки;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курсанты дневной формы обучения;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лица, занятые ведением домашнего хозяйства;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лица, не имеющие работы, но активно ее ищущие и готовые к ней приступить в любой момент.</w:t>
      </w:r>
    </w:p>
    <w:p w:rsidR="009151BF" w:rsidRPr="009151BF" w:rsidRDefault="009151BF" w:rsidP="009151BF">
      <w:pPr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 xml:space="preserve">Фонд зарплаты рабочих и служащих в отчетном периоде по сравнению с </w:t>
      </w:r>
      <w:proofErr w:type="gramStart"/>
      <w:r w:rsidRPr="009151BF">
        <w:rPr>
          <w:rFonts w:ascii="Arial" w:hAnsi="Arial" w:cs="Arial"/>
          <w:bCs/>
          <w:iCs/>
        </w:rPr>
        <w:t>базисным</w:t>
      </w:r>
      <w:proofErr w:type="gramEnd"/>
      <w:r w:rsidRPr="009151BF">
        <w:rPr>
          <w:rFonts w:ascii="Arial" w:hAnsi="Arial" w:cs="Arial"/>
          <w:bCs/>
          <w:iCs/>
        </w:rPr>
        <w:t xml:space="preserve"> увеличился на 25%, а численность работающих уменьшилась на 5%. Средняя зарплата работающих изменилась на ...%(с точностью до 0,1).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+5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+30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-31,6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+20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+31,6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-5</w:t>
      </w:r>
    </w:p>
    <w:p w:rsidR="009151BF" w:rsidRPr="009151BF" w:rsidRDefault="009151BF" w:rsidP="009151BF">
      <w:pPr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Укажите, какие из перечисленных ниже элементов относятся к произведенным нефинансовым активам: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программное обеспечение ЭВМ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оригинальные произведения искусства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земля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монетарное золото и специальные права заимствования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патенты, лицензии и т.п.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ценности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затраты на разведку полезных ископаемых</w:t>
      </w:r>
    </w:p>
    <w:p w:rsidR="009151BF" w:rsidRPr="009151BF" w:rsidRDefault="009151BF" w:rsidP="009151BF">
      <w:pPr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 xml:space="preserve">Согласно классификации активов, включаемых в состав национального богатства в соответствии с методологией СНС, к </w:t>
      </w:r>
      <w:proofErr w:type="spellStart"/>
      <w:r w:rsidRPr="009151BF">
        <w:rPr>
          <w:rFonts w:ascii="Arial" w:hAnsi="Arial" w:cs="Arial"/>
          <w:bCs/>
          <w:iCs/>
        </w:rPr>
        <w:t>непроизведенным</w:t>
      </w:r>
      <w:proofErr w:type="spellEnd"/>
      <w:r w:rsidRPr="009151BF">
        <w:rPr>
          <w:rFonts w:ascii="Arial" w:hAnsi="Arial" w:cs="Arial"/>
          <w:bCs/>
          <w:iCs/>
        </w:rPr>
        <w:t xml:space="preserve"> нефинансовым активам относят: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ценности;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наличные деньги;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недра;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водные ресурсы;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«гуд-вилл».</w:t>
      </w:r>
    </w:p>
    <w:p w:rsidR="009151BF" w:rsidRPr="009151BF" w:rsidRDefault="009151BF" w:rsidP="009151BF">
      <w:pPr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Коэффициент годности основных средств составил 72%. Коэффициент износа будет равен</w:t>
      </w:r>
      <w:proofErr w:type="gramStart"/>
      <w:r w:rsidRPr="009151BF">
        <w:rPr>
          <w:rFonts w:ascii="Arial" w:hAnsi="Arial" w:cs="Arial"/>
          <w:bCs/>
          <w:iCs/>
        </w:rPr>
        <w:t xml:space="preserve"> (%):</w:t>
      </w:r>
      <w:proofErr w:type="gramEnd"/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60;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28;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75;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55.</w:t>
      </w:r>
    </w:p>
    <w:p w:rsidR="009151BF" w:rsidRPr="009151BF" w:rsidRDefault="009151BF" w:rsidP="009151BF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9151BF" w:rsidRPr="009151BF" w:rsidRDefault="009151BF" w:rsidP="009151B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Условия жизни, которые связаны с использованием свободного времени людей: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Условия труда;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Условия быта;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Условия досуга.</w:t>
      </w:r>
    </w:p>
    <w:p w:rsidR="009151BF" w:rsidRPr="009151BF" w:rsidRDefault="009151BF" w:rsidP="009151BF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Показатели социальной дифференциации населения: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Критерий уровня жизни.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  <w:szCs w:val="24"/>
        </w:rPr>
        <w:t>Распределение населения по размеру среднедушевого (среднего по домохозяйству) совокупного дохода</w:t>
      </w:r>
      <w:r w:rsidRPr="009151BF">
        <w:rPr>
          <w:rFonts w:ascii="Arial" w:hAnsi="Arial" w:cs="Arial"/>
        </w:rPr>
        <w:t xml:space="preserve"> 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Индекс стоимости жизни.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  <w:szCs w:val="24"/>
        </w:rPr>
        <w:t xml:space="preserve">Индекс концентрации доходов (коэффициент </w:t>
      </w:r>
      <w:proofErr w:type="spellStart"/>
      <w:r w:rsidRPr="009151BF">
        <w:rPr>
          <w:rFonts w:ascii="Arial" w:hAnsi="Arial" w:cs="Arial"/>
          <w:szCs w:val="24"/>
        </w:rPr>
        <w:t>Джини</w:t>
      </w:r>
      <w:proofErr w:type="spellEnd"/>
      <w:r w:rsidRPr="009151BF">
        <w:rPr>
          <w:rFonts w:ascii="Arial" w:hAnsi="Arial" w:cs="Arial"/>
          <w:szCs w:val="24"/>
        </w:rPr>
        <w:t>).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9151BF">
        <w:rPr>
          <w:rFonts w:ascii="Arial" w:hAnsi="Arial" w:cs="Arial"/>
        </w:rPr>
        <w:t>Децильные</w:t>
      </w:r>
      <w:proofErr w:type="spellEnd"/>
      <w:r w:rsidRPr="009151BF">
        <w:rPr>
          <w:rFonts w:ascii="Arial" w:hAnsi="Arial" w:cs="Arial"/>
          <w:bCs/>
        </w:rPr>
        <w:t xml:space="preserve"> </w:t>
      </w:r>
      <w:r w:rsidRPr="009151BF">
        <w:rPr>
          <w:rFonts w:ascii="Arial" w:hAnsi="Arial" w:cs="Arial"/>
        </w:rPr>
        <w:t>коэффициенты дифференциации доходов и потребления населения.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Прожиточный минимум (порог бедности).</w:t>
      </w:r>
    </w:p>
    <w:p w:rsidR="009151BF" w:rsidRPr="009151BF" w:rsidRDefault="009151BF" w:rsidP="009151BF">
      <w:pPr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Расходы домохозяйств на конечное потребление не включают: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расходы на оплату потребительских услуг;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поступление продуктов в натуральной форме, произведенных домашними хозяйствами для обеспечения конечного потребления;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расходы на покупку домов, квартир;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потребление продуктов, полученных домохозяйствами в натуральной форме в качестве оплаты труда;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9151BF">
        <w:rPr>
          <w:rFonts w:ascii="Arial" w:hAnsi="Arial" w:cs="Arial"/>
        </w:rPr>
        <w:t>услуги по проживанию в собственном жилище.</w:t>
      </w:r>
    </w:p>
    <w:p w:rsidR="009151BF" w:rsidRPr="009151BF" w:rsidRDefault="009151BF" w:rsidP="009151BF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9151BF" w:rsidRPr="009151BF" w:rsidRDefault="009151BF" w:rsidP="009151B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51BF">
        <w:rPr>
          <w:rFonts w:ascii="Arial" w:hAnsi="Arial" w:cs="Arial"/>
        </w:rPr>
        <w:t>Статьями калькуляции являются:</w:t>
      </w:r>
    </w:p>
    <w:p w:rsidR="009151BF" w:rsidRPr="009151BF" w:rsidRDefault="009151BF" w:rsidP="009151B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51BF">
        <w:rPr>
          <w:rFonts w:ascii="Arial" w:hAnsi="Arial" w:cs="Arial"/>
        </w:rPr>
        <w:t>амортизация;</w:t>
      </w:r>
    </w:p>
    <w:p w:rsidR="009151BF" w:rsidRPr="009151BF" w:rsidRDefault="009151BF" w:rsidP="009151B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51BF">
        <w:rPr>
          <w:rFonts w:ascii="Arial" w:hAnsi="Arial" w:cs="Arial"/>
        </w:rPr>
        <w:t>потери от брака;</w:t>
      </w:r>
    </w:p>
    <w:p w:rsidR="009151BF" w:rsidRPr="009151BF" w:rsidRDefault="009151BF" w:rsidP="009151B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51BF">
        <w:rPr>
          <w:rFonts w:ascii="Arial" w:hAnsi="Arial" w:cs="Arial"/>
        </w:rPr>
        <w:t>зарплата персонала предприятия;</w:t>
      </w:r>
    </w:p>
    <w:p w:rsidR="009151BF" w:rsidRPr="009151BF" w:rsidRDefault="009151BF" w:rsidP="009151BF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151BF">
        <w:rPr>
          <w:rFonts w:ascii="Arial" w:hAnsi="Arial" w:cs="Arial"/>
        </w:rPr>
        <w:t>общехозяйственные расходы.</w:t>
      </w:r>
    </w:p>
    <w:p w:rsidR="009151BF" w:rsidRPr="009151BF" w:rsidRDefault="009151BF" w:rsidP="009151BF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Какие из перечисленных институциональных единиц относятся к сектору «Некоммерческие организации, обслуживающие домашние хозяйства»: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санаторий «Голубое озеро» завода ЗИЛ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московская городская больница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Министерство экономики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Финансовая академия при Правительстве РФ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военная страховая компания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Партия любителей пива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фабрика «Красный Октябрь»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женский монастырь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брокерская контора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рекламное агентство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Всероссийское охотничье общество любителей собак</w:t>
      </w:r>
    </w:p>
    <w:p w:rsidR="009151BF" w:rsidRPr="009151BF" w:rsidRDefault="009151BF" w:rsidP="009151BF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9151BF" w:rsidRPr="009151BF" w:rsidRDefault="009151BF" w:rsidP="00915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Выпуск продукци</w:t>
      </w:r>
      <w:proofErr w:type="gramStart"/>
      <w:r w:rsidRPr="009151BF">
        <w:rPr>
          <w:rFonts w:ascii="Arial" w:hAnsi="Arial" w:cs="Arial"/>
          <w:bCs/>
          <w:iCs/>
        </w:rPr>
        <w:t>и-</w:t>
      </w:r>
      <w:proofErr w:type="gramEnd"/>
      <w:r w:rsidRPr="009151BF">
        <w:rPr>
          <w:rFonts w:ascii="Arial" w:hAnsi="Arial" w:cs="Arial"/>
          <w:bCs/>
          <w:iCs/>
        </w:rPr>
        <w:t xml:space="preserve"> это стоимость всех товаров и услуг, являющихся результатом производственной деятельности резидентов...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на экономической территории страны и за её пределами</w:t>
      </w:r>
    </w:p>
    <w:p w:rsidR="009151BF" w:rsidRPr="009151BF" w:rsidRDefault="009151BF" w:rsidP="009151BF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9151BF">
        <w:rPr>
          <w:rFonts w:ascii="Arial" w:hAnsi="Arial" w:cs="Arial"/>
          <w:bCs/>
          <w:iCs/>
        </w:rPr>
        <w:t>и нерезидентов на экономической территории страны</w:t>
      </w:r>
    </w:p>
    <w:p w:rsidR="009151BF" w:rsidRPr="009151BF" w:rsidRDefault="009151BF" w:rsidP="009151BF">
      <w:pPr>
        <w:pStyle w:val="a3"/>
        <w:rPr>
          <w:rFonts w:ascii="Arial" w:hAnsi="Arial" w:cs="Arial"/>
          <w:sz w:val="24"/>
          <w:szCs w:val="24"/>
        </w:rPr>
      </w:pPr>
    </w:p>
    <w:p w:rsidR="009151BF" w:rsidRPr="009151BF" w:rsidRDefault="009151BF" w:rsidP="009151BF">
      <w:pPr>
        <w:rPr>
          <w:rFonts w:ascii="Arial" w:hAnsi="Arial" w:cs="Arial"/>
        </w:rPr>
      </w:pPr>
      <w:r w:rsidRPr="009151B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9151BF" w:rsidRDefault="009151BF" w:rsidP="009151BF"/>
    <w:p w:rsidR="001B0B92" w:rsidRDefault="001B0B92"/>
    <w:sectPr w:rsidR="001B0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B468931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151BF"/>
    <w:rsid w:val="001B0B92"/>
    <w:rsid w:val="0091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1B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617</Words>
  <Characters>3517</Characters>
  <Application>Microsoft Office Word</Application>
  <DocSecurity>0</DocSecurity>
  <Lines>29</Lines>
  <Paragraphs>8</Paragraphs>
  <ScaleCrop>false</ScaleCrop>
  <Company>Ставропольский ГАУ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2012-10-25T04:47:00Z</dcterms:created>
  <dcterms:modified xsi:type="dcterms:W3CDTF">2012-10-25T05:01:00Z</dcterms:modified>
</cp:coreProperties>
</file>